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788"/>
        <w:spacing w:before="416" w:line="219" w:lineRule="auto"/>
        <w:rPr>
          <w:rFonts w:ascii="SimSun" w:hAnsi="SimSun" w:eastAsia="SimSun" w:cs="SimSun"/>
          <w:sz w:val="128"/>
          <w:szCs w:val="1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4152876</wp:posOffset>
            </wp:positionH>
            <wp:positionV relativeFrom="paragraph">
              <wp:posOffset>77641</wp:posOffset>
            </wp:positionV>
            <wp:extent cx="1562123" cy="1066804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123" cy="1066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28"/>
          <w:szCs w:val="128"/>
          <w14:textOutline w14:w="23240" w14:cap="flat" w14:cmpd="sng">
            <w14:solidFill>
              <w14:srgbClr w14:val="000000"/>
            </w14:solidFill>
            <w14:prstDash w14:val="solid"/>
            <w14:miter w14:lim="10"/>
          </w14:textOutline>
          <w:spacing w:val="95"/>
        </w:rPr>
        <w:t>安徽省发电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firstLine="1759"/>
        <w:spacing w:before="98" w:line="23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安徽省人力资源和社会保障厅</w:t>
      </w:r>
      <w:r>
        <w:rPr>
          <w:rFonts w:ascii="KaiTi" w:hAnsi="KaiTi" w:eastAsia="KaiTi" w:cs="KaiTi"/>
          <w:sz w:val="30"/>
          <w:szCs w:val="30"/>
          <w:spacing w:val="13"/>
        </w:rPr>
        <w:t>           </w:t>
      </w:r>
      <w:r>
        <w:rPr>
          <w:rFonts w:ascii="KaiTi" w:hAnsi="KaiTi" w:eastAsia="KaiTi" w:cs="KaiTi"/>
          <w:sz w:val="30"/>
          <w:szCs w:val="30"/>
          <w:spacing w:val="-2"/>
          <w:position w:val="1"/>
        </w:rPr>
        <w:t>刘少华</w:t>
      </w:r>
    </w:p>
    <w:p>
      <w:pPr>
        <w:ind w:firstLine="299"/>
        <w:spacing w:before="22" w:line="223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11"/>
        </w:rPr>
        <w:t>发电单位</w:t>
      </w:r>
      <w:r>
        <w:rPr>
          <w:rFonts w:ascii="KaiTi" w:hAnsi="KaiTi" w:eastAsia="KaiTi" w:cs="KaiTi"/>
          <w:sz w:val="30"/>
          <w:szCs w:val="30"/>
          <w:spacing w:val="20"/>
        </w:rPr>
        <w:t>  </w:t>
      </w:r>
      <w:r>
        <w:rPr>
          <w:rFonts w:ascii="KaiTi" w:hAnsi="KaiTi" w:eastAsia="KaiTi" w:cs="KaiTi"/>
          <w:sz w:val="30"/>
          <w:szCs w:val="30"/>
          <w:spacing w:val="-11"/>
        </w:rPr>
        <w:t>安</w:t>
      </w:r>
      <w:r>
        <w:rPr>
          <w:rFonts w:ascii="KaiTi" w:hAnsi="KaiTi" w:eastAsia="KaiTi" w:cs="KaiTi"/>
          <w:sz w:val="30"/>
          <w:szCs w:val="30"/>
          <w:spacing w:val="57"/>
        </w:rPr>
        <w:t>  </w:t>
      </w:r>
      <w:r>
        <w:rPr>
          <w:rFonts w:ascii="KaiTi" w:hAnsi="KaiTi" w:eastAsia="KaiTi" w:cs="KaiTi"/>
          <w:sz w:val="30"/>
          <w:szCs w:val="30"/>
          <w:spacing w:val="-11"/>
        </w:rPr>
        <w:t>徽</w:t>
      </w:r>
      <w:r>
        <w:rPr>
          <w:rFonts w:ascii="KaiTi" w:hAnsi="KaiTi" w:eastAsia="KaiTi" w:cs="KaiTi"/>
          <w:sz w:val="30"/>
          <w:szCs w:val="30"/>
          <w:spacing w:val="24"/>
        </w:rPr>
        <w:t>   </w:t>
      </w:r>
      <w:r>
        <w:rPr>
          <w:rFonts w:ascii="KaiTi" w:hAnsi="KaiTi" w:eastAsia="KaiTi" w:cs="KaiTi"/>
          <w:sz w:val="30"/>
          <w:szCs w:val="30"/>
          <w:spacing w:val="-11"/>
        </w:rPr>
        <w:t>省</w:t>
      </w:r>
      <w:r>
        <w:rPr>
          <w:rFonts w:ascii="KaiTi" w:hAnsi="KaiTi" w:eastAsia="KaiTi" w:cs="KaiTi"/>
          <w:sz w:val="30"/>
          <w:szCs w:val="30"/>
          <w:spacing w:val="42"/>
        </w:rPr>
        <w:t>  </w:t>
      </w:r>
      <w:r>
        <w:rPr>
          <w:rFonts w:ascii="KaiTi" w:hAnsi="KaiTi" w:eastAsia="KaiTi" w:cs="KaiTi"/>
          <w:sz w:val="30"/>
          <w:szCs w:val="30"/>
          <w:spacing w:val="-11"/>
        </w:rPr>
        <w:t>教</w:t>
      </w:r>
      <w:r>
        <w:rPr>
          <w:rFonts w:ascii="KaiTi" w:hAnsi="KaiTi" w:eastAsia="KaiTi" w:cs="KaiTi"/>
          <w:sz w:val="30"/>
          <w:szCs w:val="30"/>
          <w:spacing w:val="61"/>
        </w:rPr>
        <w:t>  </w:t>
      </w:r>
      <w:r>
        <w:rPr>
          <w:rFonts w:ascii="KaiTi" w:hAnsi="KaiTi" w:eastAsia="KaiTi" w:cs="KaiTi"/>
          <w:sz w:val="30"/>
          <w:szCs w:val="30"/>
          <w:spacing w:val="-11"/>
        </w:rPr>
        <w:t>育</w:t>
      </w:r>
      <w:r>
        <w:rPr>
          <w:rFonts w:ascii="KaiTi" w:hAnsi="KaiTi" w:eastAsia="KaiTi" w:cs="KaiTi"/>
          <w:sz w:val="30"/>
          <w:szCs w:val="30"/>
          <w:spacing w:val="73"/>
        </w:rPr>
        <w:t>  </w:t>
      </w:r>
      <w:r>
        <w:rPr>
          <w:rFonts w:ascii="KaiTi" w:hAnsi="KaiTi" w:eastAsia="KaiTi" w:cs="KaiTi"/>
          <w:sz w:val="30"/>
          <w:szCs w:val="30"/>
          <w:spacing w:val="-11"/>
        </w:rPr>
        <w:t>厅</w:t>
      </w:r>
      <w:r>
        <w:rPr>
          <w:rFonts w:ascii="KaiTi" w:hAnsi="KaiTi" w:eastAsia="KaiTi" w:cs="KaiTi"/>
          <w:sz w:val="30"/>
          <w:szCs w:val="30"/>
          <w:spacing w:val="31"/>
        </w:rPr>
        <w:t>   </w:t>
      </w:r>
      <w:r>
        <w:rPr>
          <w:rFonts w:ascii="KaiTi" w:hAnsi="KaiTi" w:eastAsia="KaiTi" w:cs="KaiTi"/>
          <w:sz w:val="30"/>
          <w:szCs w:val="30"/>
          <w:spacing w:val="-11"/>
        </w:rPr>
        <w:t>签发盖章解</w:t>
      </w:r>
      <w:r>
        <w:rPr>
          <w:rFonts w:ascii="KaiTi" w:hAnsi="KaiTi" w:eastAsia="KaiTi" w:cs="KaiTi"/>
          <w:sz w:val="30"/>
          <w:szCs w:val="30"/>
          <w:spacing w:val="37"/>
        </w:rPr>
        <w:t>  </w:t>
      </w:r>
      <w:r>
        <w:rPr>
          <w:rFonts w:ascii="KaiTi" w:hAnsi="KaiTi" w:eastAsia="KaiTi" w:cs="KaiTi"/>
          <w:sz w:val="30"/>
          <w:szCs w:val="30"/>
          <w:spacing w:val="-11"/>
        </w:rPr>
        <w:t>平</w:t>
      </w:r>
    </w:p>
    <w:p>
      <w:pPr>
        <w:spacing w:before="14" w:line="80" w:lineRule="exact"/>
        <w:textAlignment w:val="center"/>
        <w:rPr/>
      </w:pPr>
      <w:r>
        <w:drawing>
          <wp:inline distT="0" distB="0" distL="0" distR="0">
            <wp:extent cx="5384803" cy="5086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84803" cy="5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89"/>
        <w:spacing w:before="90" w:line="2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等级;</w:t>
      </w:r>
      <w:r>
        <w:rPr>
          <w:rFonts w:ascii="FangSong" w:hAnsi="FangSong" w:eastAsia="FangSong" w:cs="FangSong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加</w:t>
      </w:r>
      <w:r>
        <w:rPr>
          <w:rFonts w:ascii="FangSong" w:hAnsi="FangSong" w:eastAsia="FangSong" w:cs="FangSong"/>
          <w:sz w:val="30"/>
          <w:szCs w:val="30"/>
          <w:spacing w:val="-15"/>
        </w:rPr>
        <w:t> </w:t>
      </w:r>
      <w:r>
        <w:rPr>
          <w:rFonts w:ascii="FangSong" w:hAnsi="FangSong" w:eastAsia="FangSong" w:cs="FangSong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急</w:t>
      </w:r>
      <w:r>
        <w:rPr>
          <w:rFonts w:ascii="FangSong" w:hAnsi="FangSong" w:eastAsia="FangSong" w:cs="FangSong"/>
          <w:sz w:val="30"/>
          <w:szCs w:val="30"/>
          <w:spacing w:val="-96"/>
        </w:rPr>
        <w:t> </w:t>
      </w:r>
      <w:r>
        <w:rPr>
          <w:rFonts w:ascii="FangSong" w:hAnsi="FangSong" w:eastAsia="FangSong" w:cs="FangSong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·明</w:t>
      </w:r>
      <w:r>
        <w:rPr>
          <w:rFonts w:ascii="FangSong" w:hAnsi="FangSong" w:eastAsia="FangSong" w:cs="FangSong"/>
          <w:sz w:val="30"/>
          <w:szCs w:val="30"/>
          <w:spacing w:val="-21"/>
        </w:rPr>
        <w:t> </w:t>
      </w:r>
      <w:r>
        <w:rPr>
          <w:rFonts w:ascii="FangSong" w:hAnsi="FangSong" w:eastAsia="FangSong" w:cs="FangSong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电</w:t>
      </w:r>
      <w:r>
        <w:rPr>
          <w:rFonts w:ascii="FangSong" w:hAnsi="FangSong" w:eastAsia="FangSong" w:cs="FangSong"/>
          <w:sz w:val="30"/>
          <w:szCs w:val="30"/>
          <w:spacing w:val="-10"/>
        </w:rPr>
        <w:t>皖人社明电[2021]</w:t>
      </w:r>
      <w:r>
        <w:rPr>
          <w:rFonts w:ascii="FangSong" w:hAnsi="FangSong" w:eastAsia="FangSong" w:cs="FangSong"/>
          <w:sz w:val="30"/>
          <w:szCs w:val="30"/>
        </w:rPr>
        <w:t>   </w:t>
      </w:r>
      <w:r>
        <w:rPr>
          <w:rFonts w:ascii="FangSong" w:hAnsi="FangSong" w:eastAsia="FangSong" w:cs="FangSong"/>
          <w:sz w:val="30"/>
          <w:szCs w:val="30"/>
          <w:spacing w:val="-10"/>
        </w:rPr>
        <w:t>134</w:t>
      </w:r>
      <w:r>
        <w:rPr>
          <w:rFonts w:ascii="FangSong" w:hAnsi="FangSong" w:eastAsia="FangSong" w:cs="FangSong"/>
          <w:sz w:val="30"/>
          <w:szCs w:val="30"/>
          <w:spacing w:val="-35"/>
        </w:rPr>
        <w:t> </w:t>
      </w:r>
      <w:r>
        <w:rPr>
          <w:rFonts w:ascii="FangSong" w:hAnsi="FangSong" w:eastAsia="FangSong" w:cs="FangSong"/>
          <w:sz w:val="30"/>
          <w:szCs w:val="30"/>
          <w:spacing w:val="-10"/>
        </w:rPr>
        <w:t>号</w:t>
      </w:r>
      <w:r>
        <w:rPr>
          <w:rFonts w:ascii="FangSong" w:hAnsi="FangSong" w:eastAsia="FangSong" w:cs="FangSong"/>
          <w:sz w:val="30"/>
          <w:szCs w:val="30"/>
          <w:spacing w:val="17"/>
        </w:rPr>
        <w:t>  </w:t>
      </w:r>
      <w:r>
        <w:rPr>
          <w:rFonts w:ascii="FangSong" w:hAnsi="FangSong" w:eastAsia="FangSong" w:cs="FangSong"/>
          <w:sz w:val="30"/>
          <w:szCs w:val="30"/>
          <w:spacing w:val="-10"/>
        </w:rPr>
        <w:t>皖机</w:t>
      </w:r>
      <w:r>
        <w:rPr>
          <w:rFonts w:ascii="FangSong" w:hAnsi="FangSong" w:eastAsia="FangSong" w:cs="FangSong"/>
          <w:sz w:val="30"/>
          <w:szCs w:val="30"/>
          <w:spacing w:val="71"/>
        </w:rPr>
        <w:t>  </w:t>
      </w:r>
      <w:r>
        <w:rPr>
          <w:rFonts w:ascii="FangSong" w:hAnsi="FangSong" w:eastAsia="FangSong" w:cs="FangSong"/>
          <w:sz w:val="30"/>
          <w:szCs w:val="30"/>
          <w:spacing w:val="-10"/>
          <w:position w:val="1"/>
        </w:rPr>
        <w:t>号</w:t>
      </w:r>
    </w:p>
    <w:p>
      <w:pPr>
        <w:ind w:firstLine="9"/>
        <w:spacing w:before="59" w:line="80" w:lineRule="exact"/>
        <w:textAlignment w:val="center"/>
        <w:rPr/>
      </w:pPr>
      <w:r>
        <w:drawing>
          <wp:inline distT="0" distB="0" distL="0" distR="0">
            <wp:extent cx="5384803" cy="50762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84803" cy="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445"/>
        <w:spacing w:before="137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关于印发《"才》聚安徽·'就’在江准"</w:t>
      </w:r>
    </w:p>
    <w:p>
      <w:pPr>
        <w:ind w:firstLine="1355"/>
        <w:spacing w:before="63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安徽省高校毕业生"千企万岗"</w:t>
      </w:r>
    </w:p>
    <w:p>
      <w:pPr>
        <w:ind w:firstLine="2025"/>
        <w:spacing w:before="61" w:line="220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云招聘活动方案》的通知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199"/>
        <w:spacing w:before="98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各市人力资源社会保障局、教育局,各高校:</w:t>
      </w:r>
    </w:p>
    <w:p>
      <w:pPr>
        <w:ind w:left="199" w:right="680" w:firstLine="650"/>
        <w:spacing w:before="201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为深入贯彻落实党中央、国务院和省委、省政府稳就业保</w:t>
      </w:r>
      <w:r>
        <w:rPr>
          <w:rFonts w:ascii="FangSong" w:hAnsi="FangSong" w:eastAsia="FangSong" w:cs="FangSong"/>
          <w:sz w:val="30"/>
          <w:szCs w:val="30"/>
          <w:spacing w:val="19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就业决策部署,积极应对常态化新冠肺炎疫情对高校毕业生就</w:t>
      </w:r>
      <w:r>
        <w:rPr>
          <w:rFonts w:ascii="FangSong" w:hAnsi="FangSong" w:eastAsia="FangSong" w:cs="FangSong"/>
          <w:sz w:val="30"/>
          <w:szCs w:val="30"/>
          <w:spacing w:val="3"/>
        </w:rPr>
        <w:t> </w:t>
      </w:r>
      <w:r>
        <w:rPr>
          <w:rFonts w:ascii="FangSong" w:hAnsi="FangSong" w:eastAsia="FangSong" w:cs="FangSong"/>
          <w:sz w:val="30"/>
          <w:szCs w:val="30"/>
          <w:spacing w:val="5"/>
        </w:rPr>
        <w:t>业工作的影响,切实解决高校毕业生求职和企业用工中并存的</w:t>
      </w:r>
    </w:p>
    <w:p>
      <w:pPr>
        <w:ind w:left="199" w:right="599" w:firstLine="160"/>
        <w:spacing w:before="3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  <w:w w:val="103"/>
        </w:rPr>
        <w:t>"求职难""招工难"问题,促进离校未就业毕业生实现更加</w:t>
      </w:r>
      <w:r>
        <w:rPr>
          <w:rFonts w:ascii="FangSong" w:hAnsi="FangSong" w:eastAsia="FangSong" w:cs="FangSong"/>
          <w:sz w:val="30"/>
          <w:szCs w:val="30"/>
          <w:spacing w:val="24"/>
        </w:rPr>
        <w:t> </w:t>
      </w:r>
      <w:r>
        <w:rPr>
          <w:rFonts w:ascii="FangSong" w:hAnsi="FangSong" w:eastAsia="FangSong" w:cs="FangSong"/>
          <w:sz w:val="30"/>
          <w:szCs w:val="30"/>
          <w:spacing w:val="3"/>
        </w:rPr>
        <w:t>充分、更高质量就业,省人力资源社会保障厅、省教育厅决定,</w:t>
      </w:r>
    </w:p>
    <w:p>
      <w:pPr>
        <w:ind w:firstLine="20"/>
        <w:spacing w:line="222" w:lineRule="auto"/>
        <w:tabs>
          <w:tab w:val="left" w:pos="198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Arial" w:hAnsi="Arial" w:eastAsia="Arial" w:cs="Arial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u w:val="single" w:color="auto"/>
        </w:rPr>
        <w:t>依托安徽公共招聘网、新安人才网组织开展"'才'聚安徽·'就'</w:t>
      </w:r>
    </w:p>
    <w:p>
      <w:pPr>
        <w:ind w:firstLine="7469"/>
        <w:spacing w:before="247" w:line="22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2"/>
        </w:rPr>
        <w:t>共</w:t>
      </w:r>
      <w:r>
        <w:rPr>
          <w:rFonts w:ascii="FangSong" w:hAnsi="FangSong" w:eastAsia="FangSong" w:cs="FangSong"/>
          <w:sz w:val="24"/>
          <w:szCs w:val="24"/>
          <w:spacing w:val="8"/>
        </w:rPr>
        <w:t> </w:t>
      </w:r>
      <w:r>
        <w:rPr>
          <w:rFonts w:ascii="FangSong" w:hAnsi="FangSong" w:eastAsia="FangSong" w:cs="FangSong"/>
          <w:sz w:val="24"/>
          <w:szCs w:val="24"/>
          <w:spacing w:val="-12"/>
        </w:rPr>
        <w:t>5</w:t>
      </w:r>
      <w:r>
        <w:rPr>
          <w:rFonts w:ascii="FangSong" w:hAnsi="FangSong" w:eastAsia="FangSong" w:cs="FangSong"/>
          <w:sz w:val="24"/>
          <w:szCs w:val="24"/>
          <w:spacing w:val="9"/>
        </w:rPr>
        <w:t> </w:t>
      </w:r>
      <w:r>
        <w:rPr>
          <w:rFonts w:ascii="FangSong" w:hAnsi="FangSong" w:eastAsia="FangSong" w:cs="FangSong"/>
          <w:sz w:val="24"/>
          <w:szCs w:val="24"/>
          <w:spacing w:val="-12"/>
        </w:rPr>
        <w:t>页</w:t>
      </w:r>
    </w:p>
    <w:p>
      <w:pPr>
        <w:sectPr>
          <w:pgSz w:w="11710" w:h="16790"/>
          <w:pgMar w:top="1427" w:right="1009" w:bottom="0" w:left="1700" w:header="0" w:footer="0" w:gutter="0"/>
        </w:sectPr>
        <w:rPr/>
      </w:pPr>
    </w:p>
    <w:p>
      <w:pPr>
        <w:spacing w:line="374" w:lineRule="auto"/>
        <w:rPr>
          <w:rFonts w:ascii="Arial"/>
          <w:sz w:val="21"/>
        </w:rPr>
      </w:pPr>
      <w:r/>
    </w:p>
    <w:p>
      <w:pPr>
        <w:ind w:firstLine="1"/>
        <w:spacing w:before="104" w:line="33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在江淮"安徽省高校毕业生"千企万岗"云招聘活动。现将活动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方案印发给你们，请结合实际抓好落实。</w:t>
      </w:r>
    </w:p>
    <w:p>
      <w:pPr>
        <w:spacing w:line="471" w:lineRule="auto"/>
        <w:rPr>
          <w:rFonts w:ascii="Arial"/>
          <w:sz w:val="21"/>
        </w:rPr>
      </w:pPr>
      <w:r/>
    </w:p>
    <w:p>
      <w:pPr>
        <w:ind w:left="3861" w:right="603" w:firstLine="8"/>
        <w:spacing w:before="104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安徽省人力资源和社会保障厅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24"/>
        </w:rPr>
        <w:t>安</w:t>
      </w:r>
      <w:r>
        <w:rPr>
          <w:rFonts w:ascii="FangSong" w:hAnsi="FangSong" w:eastAsia="FangSong" w:cs="FangSong"/>
          <w:sz w:val="32"/>
          <w:szCs w:val="32"/>
          <w:spacing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24"/>
        </w:rPr>
        <w:t>徽</w:t>
      </w:r>
      <w:r>
        <w:rPr>
          <w:rFonts w:ascii="FangSong" w:hAnsi="FangSong" w:eastAsia="FangSong" w:cs="FangSong"/>
          <w:sz w:val="32"/>
          <w:szCs w:val="32"/>
          <w:spacing w:val="1"/>
        </w:rPr>
        <w:t>   </w:t>
      </w:r>
      <w:r>
        <w:rPr>
          <w:rFonts w:ascii="FangSong" w:hAnsi="FangSong" w:eastAsia="FangSong" w:cs="FangSong"/>
          <w:sz w:val="32"/>
          <w:szCs w:val="32"/>
          <w:spacing w:val="-24"/>
        </w:rPr>
        <w:t>省</w:t>
      </w:r>
      <w:r>
        <w:rPr>
          <w:rFonts w:ascii="FangSong" w:hAnsi="FangSong" w:eastAsia="FangSong" w:cs="FangSong"/>
          <w:sz w:val="32"/>
          <w:szCs w:val="32"/>
          <w:spacing w:val="47"/>
        </w:rPr>
        <w:t>  </w:t>
      </w:r>
      <w:r>
        <w:rPr>
          <w:rFonts w:ascii="FangSong" w:hAnsi="FangSong" w:eastAsia="FangSong" w:cs="FangSong"/>
          <w:sz w:val="32"/>
          <w:szCs w:val="32"/>
          <w:spacing w:val="-24"/>
        </w:rPr>
        <w:t>教</w:t>
      </w:r>
      <w:r>
        <w:rPr>
          <w:rFonts w:ascii="FangSong" w:hAnsi="FangSong" w:eastAsia="FangSong" w:cs="FangSong"/>
          <w:sz w:val="32"/>
          <w:szCs w:val="32"/>
          <w:spacing w:val="40"/>
        </w:rPr>
        <w:t>  </w:t>
      </w:r>
      <w:r>
        <w:rPr>
          <w:rFonts w:ascii="FangSong" w:hAnsi="FangSong" w:eastAsia="FangSong" w:cs="FangSong"/>
          <w:sz w:val="32"/>
          <w:szCs w:val="32"/>
          <w:spacing w:val="-24"/>
        </w:rPr>
        <w:t>育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24"/>
        </w:rPr>
        <w:t>厅</w:t>
      </w:r>
    </w:p>
    <w:p>
      <w:pPr>
        <w:ind w:firstLine="4601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2021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年11月11日</w:t>
      </w:r>
    </w:p>
    <w:p>
      <w:pPr>
        <w:sectPr>
          <w:footerReference w:type="default" r:id="rId4"/>
          <w:pgSz w:w="11750" w:h="16750"/>
          <w:pgMar w:top="1423" w:right="1658" w:bottom="2181" w:left="1688" w:header="0" w:footer="1960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1555" w:right="72" w:hanging="1339"/>
        <w:spacing w:before="143" w:line="254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才"聚安徽·"就"在江淮安徽省高校毕业生</w:t>
      </w:r>
      <w:r>
        <w:rPr>
          <w:rFonts w:ascii="SimSun" w:hAnsi="SimSun" w:eastAsia="SimSun" w:cs="SimSun"/>
          <w:sz w:val="44"/>
          <w:szCs w:val="44"/>
          <w:spacing w:val="8"/>
        </w:rPr>
        <w:t> 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“千企万岗"云招聘活动方案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584"/>
        <w:spacing w:before="97" w:line="222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一、活动背景</w:t>
      </w:r>
    </w:p>
    <w:p>
      <w:pPr>
        <w:ind w:right="21" w:firstLine="579"/>
        <w:spacing w:before="182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为深入贯彻习近平总书记有关就业工作特别是考察安徽重要讲</w:t>
      </w:r>
      <w:r>
        <w:rPr>
          <w:rFonts w:ascii="FangSong" w:hAnsi="FangSong" w:eastAsia="FangSong" w:cs="FangSong"/>
          <w:sz w:val="30"/>
          <w:szCs w:val="30"/>
          <w:spacing w:val="3"/>
        </w:rPr>
        <w:t> </w:t>
      </w:r>
      <w:r>
        <w:rPr>
          <w:rFonts w:ascii="FangSong" w:hAnsi="FangSong" w:eastAsia="FangSong" w:cs="FangSong"/>
          <w:sz w:val="30"/>
          <w:szCs w:val="30"/>
        </w:rPr>
        <w:t>话指示精神,全面落实党中央、国务院和省委、省政府稳就业保就</w:t>
      </w:r>
      <w:r>
        <w:rPr>
          <w:rFonts w:ascii="FangSong" w:hAnsi="FangSong" w:eastAsia="FangSong" w:cs="FangSong"/>
          <w:sz w:val="30"/>
          <w:szCs w:val="30"/>
          <w:spacing w:val="25"/>
        </w:rPr>
        <w:t> </w:t>
      </w:r>
      <w:r>
        <w:rPr>
          <w:rFonts w:ascii="FangSong" w:hAnsi="FangSong" w:eastAsia="FangSong" w:cs="FangSong"/>
          <w:sz w:val="30"/>
          <w:szCs w:val="30"/>
        </w:rPr>
        <w:t>业决策部署,积极应对常态化新冠肺炎疫情对高校毕业生就业工作</w:t>
      </w:r>
      <w:r>
        <w:rPr>
          <w:rFonts w:ascii="FangSong" w:hAnsi="FangSong" w:eastAsia="FangSong" w:cs="FangSong"/>
          <w:sz w:val="30"/>
          <w:szCs w:val="30"/>
          <w:spacing w:val="25"/>
        </w:rPr>
        <w:t> </w:t>
      </w:r>
      <w:r>
        <w:rPr>
          <w:rFonts w:ascii="FangSong" w:hAnsi="FangSong" w:eastAsia="FangSong" w:cs="FangSong"/>
          <w:sz w:val="30"/>
          <w:szCs w:val="30"/>
          <w:spacing w:val="3"/>
        </w:rPr>
        <w:t>的影响，切实解决高校毕业生求职和企业用工中并存的"求职难"</w:t>
      </w:r>
    </w:p>
    <w:p>
      <w:pPr>
        <w:ind w:firstLine="149"/>
        <w:spacing w:before="6" w:line="35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"招工难"问题,促进离校未就业毕业生实现更加充分、更高质量</w:t>
      </w:r>
      <w:r>
        <w:rPr>
          <w:rFonts w:ascii="FangSong" w:hAnsi="FangSong" w:eastAsia="FangSong" w:cs="FangSong"/>
          <w:sz w:val="30"/>
          <w:szCs w:val="30"/>
          <w:spacing w:val="23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就业,安徽省人力资源社会保障厅、安徽省教育厅决定,依托安徽</w:t>
      </w:r>
      <w:r>
        <w:rPr>
          <w:rFonts w:ascii="FangSong" w:hAnsi="FangSong" w:eastAsia="FangSong" w:cs="FangSong"/>
          <w:sz w:val="30"/>
          <w:szCs w:val="30"/>
          <w:spacing w:val="14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公共招聘网、新安人才网组织开展“'才'聚安徽·‘就'在江淮"</w:t>
      </w:r>
      <w:r>
        <w:rPr>
          <w:rFonts w:ascii="FangSong" w:hAnsi="FangSong" w:eastAsia="FangSong" w:cs="FangSong"/>
          <w:sz w:val="30"/>
          <w:szCs w:val="30"/>
          <w:spacing w:val="7"/>
        </w:rPr>
        <w:t> </w:t>
      </w:r>
      <w:r>
        <w:rPr>
          <w:rFonts w:ascii="FangSong" w:hAnsi="FangSong" w:eastAsia="FangSong" w:cs="FangSong"/>
          <w:sz w:val="30"/>
          <w:szCs w:val="30"/>
          <w:spacing w:val="5"/>
        </w:rPr>
        <w:t>安徽省高校毕业生"千企万岗"云招聘活动。旨在通过本次线上集</w:t>
      </w:r>
      <w:r>
        <w:rPr>
          <w:rFonts w:ascii="FangSong" w:hAnsi="FangSong" w:eastAsia="FangSong" w:cs="FangSong"/>
          <w:sz w:val="30"/>
          <w:szCs w:val="30"/>
          <w:spacing w:val="28"/>
        </w:rPr>
        <w:t> </w:t>
      </w:r>
      <w:r>
        <w:rPr>
          <w:rFonts w:ascii="FangSong" w:hAnsi="FangSong" w:eastAsia="FangSong" w:cs="FangSong"/>
          <w:sz w:val="30"/>
          <w:szCs w:val="30"/>
          <w:spacing w:val="5"/>
        </w:rPr>
        <w:t>中招聘活动,广泛宣传安徽及各城市的产业发展和就业政策,为安</w:t>
      </w:r>
      <w:r>
        <w:rPr>
          <w:rFonts w:ascii="FangSong" w:hAnsi="FangSong" w:eastAsia="FangSong" w:cs="FangSong"/>
          <w:sz w:val="30"/>
          <w:szCs w:val="30"/>
          <w:spacing w:val="4"/>
        </w:rPr>
        <w:t> </w:t>
      </w:r>
      <w:r>
        <w:rPr>
          <w:rFonts w:ascii="FangSong" w:hAnsi="FangSong" w:eastAsia="FangSong" w:cs="FangSong"/>
          <w:sz w:val="30"/>
          <w:szCs w:val="30"/>
        </w:rPr>
        <w:t>徽高校毕业生积极提供优质企业和岗位,引导更多安徽大学生留皖</w:t>
      </w:r>
      <w:r>
        <w:rPr>
          <w:rFonts w:ascii="FangSong" w:hAnsi="FangSong" w:eastAsia="FangSong" w:cs="FangSong"/>
          <w:sz w:val="30"/>
          <w:szCs w:val="30"/>
          <w:spacing w:val="19"/>
        </w:rPr>
        <w:t> </w:t>
      </w:r>
      <w:r>
        <w:rPr>
          <w:rFonts w:ascii="FangSong" w:hAnsi="FangSong" w:eastAsia="FangSong" w:cs="FangSong"/>
          <w:sz w:val="30"/>
          <w:szCs w:val="30"/>
          <w:spacing w:val="1"/>
        </w:rPr>
        <w:t>就业,为新阶段现代化美好安徽建设提供人才支撑.</w:t>
      </w:r>
    </w:p>
    <w:p>
      <w:pPr>
        <w:ind w:firstLine="584"/>
        <w:spacing w:before="1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二、活动名称</w:t>
      </w:r>
    </w:p>
    <w:p>
      <w:pPr>
        <w:ind w:right="26" w:firstLine="760"/>
        <w:spacing w:before="220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  <w:w w:val="105"/>
        </w:rPr>
        <w:t>"才"聚安徽·"就"在江淮——安徽省高校毕业生"千企</w:t>
      </w:r>
      <w:r>
        <w:rPr>
          <w:rFonts w:ascii="FangSong" w:hAnsi="FangSong" w:eastAsia="FangSong" w:cs="FangSong"/>
          <w:sz w:val="30"/>
          <w:szCs w:val="30"/>
          <w:spacing w:val="18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  <w:w w:val="101"/>
        </w:rPr>
        <w:t>万岗"云招聘活动</w:t>
      </w:r>
    </w:p>
    <w:p>
      <w:pPr>
        <w:ind w:firstLine="584"/>
        <w:spacing w:before="1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三、活动目标</w:t>
      </w:r>
    </w:p>
    <w:p>
      <w:pPr>
        <w:ind w:firstLine="580"/>
        <w:spacing w:before="237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搭建网络招聘活动专区,邀请200</w:t>
      </w:r>
      <w:r>
        <w:rPr>
          <w:rFonts w:ascii="FangSong" w:hAnsi="FangSong" w:eastAsia="FangSong" w:cs="FangSong"/>
          <w:sz w:val="30"/>
          <w:szCs w:val="30"/>
          <w:spacing w:val="-54"/>
        </w:rPr>
        <w:t> </w:t>
      </w:r>
      <w:r>
        <w:rPr>
          <w:rFonts w:ascii="FangSong" w:hAnsi="FangSong" w:eastAsia="FangSong" w:cs="FangSong"/>
          <w:sz w:val="30"/>
          <w:szCs w:val="30"/>
          <w:spacing w:val="10"/>
        </w:rPr>
        <w:t>家国企事业单位、1000</w:t>
      </w:r>
      <w:r>
        <w:rPr>
          <w:rFonts w:ascii="FangSong" w:hAnsi="FangSong" w:eastAsia="FangSong" w:cs="FangSong"/>
          <w:sz w:val="30"/>
          <w:szCs w:val="30"/>
          <w:spacing w:val="-21"/>
        </w:rPr>
        <w:t> </w:t>
      </w:r>
      <w:r>
        <w:rPr>
          <w:rFonts w:ascii="FangSong" w:hAnsi="FangSong" w:eastAsia="FangSong" w:cs="FangSong"/>
          <w:sz w:val="30"/>
          <w:szCs w:val="30"/>
          <w:spacing w:val="10"/>
        </w:rPr>
        <w:t>家</w:t>
      </w:r>
    </w:p>
    <w:p>
      <w:pPr>
        <w:sectPr>
          <w:footerReference w:type="default" r:id="rId5"/>
          <w:pgSz w:w="11680" w:h="16760"/>
          <w:pgMar w:top="1424" w:right="1382" w:bottom="2122" w:left="1700" w:header="0" w:footer="1929" w:gutter="0"/>
        </w:sectPr>
        <w:rPr/>
      </w:pPr>
    </w:p>
    <w:p>
      <w:pPr>
        <w:spacing w:line="444" w:lineRule="auto"/>
        <w:rPr>
          <w:rFonts w:ascii="Arial"/>
          <w:sz w:val="21"/>
        </w:rPr>
      </w:pPr>
      <w:r/>
    </w:p>
    <w:p>
      <w:pPr>
        <w:ind w:firstLine="31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行业名企,共计1200</w:t>
      </w:r>
      <w:r>
        <w:rPr>
          <w:rFonts w:ascii="FangSong" w:hAnsi="FangSong" w:eastAsia="FangSong" w:cs="FangSong"/>
          <w:sz w:val="32"/>
          <w:szCs w:val="32"/>
          <w:spacing w:val="-61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家企业,累计提供超过3万个校招职位.</w:t>
      </w:r>
    </w:p>
    <w:p>
      <w:pPr>
        <w:ind w:firstLine="623"/>
        <w:spacing w:before="180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四、活动时间</w:t>
      </w:r>
    </w:p>
    <w:p>
      <w:pPr>
        <w:ind w:firstLine="621"/>
        <w:spacing w:before="23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活动时间:</w:t>
      </w:r>
      <w:r>
        <w:rPr>
          <w:rFonts w:ascii="FangSong" w:hAnsi="FangSong" w:eastAsia="FangSong" w:cs="FangSong"/>
          <w:sz w:val="32"/>
          <w:szCs w:val="32"/>
          <w:spacing w:val="3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2021</w:t>
      </w:r>
      <w:r>
        <w:rPr>
          <w:rFonts w:ascii="FangSong" w:hAnsi="FangSong" w:eastAsia="FangSong" w:cs="FangSong"/>
          <w:sz w:val="32"/>
          <w:szCs w:val="32"/>
          <w:spacing w:val="8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年11</w:t>
      </w:r>
      <w:r>
        <w:rPr>
          <w:rFonts w:ascii="FangSong" w:hAnsi="FangSong" w:eastAsia="FangSong" w:cs="FangSong"/>
          <w:sz w:val="32"/>
          <w:szCs w:val="32"/>
          <w:spacing w:val="-54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月15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日-2022</w:t>
      </w:r>
      <w:r>
        <w:rPr>
          <w:rFonts w:ascii="FangSong" w:hAnsi="FangSong" w:eastAsia="FangSong" w:cs="FangSong"/>
          <w:sz w:val="32"/>
          <w:szCs w:val="32"/>
          <w:spacing w:val="3"/>
        </w:rPr>
        <w:t>  </w:t>
      </w:r>
      <w:r>
        <w:rPr>
          <w:rFonts w:ascii="FangSong" w:hAnsi="FangSong" w:eastAsia="FangSong" w:cs="FangSong"/>
          <w:sz w:val="32"/>
          <w:szCs w:val="32"/>
          <w:spacing w:val="-13"/>
        </w:rPr>
        <w:t>年2月28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日</w:t>
      </w:r>
    </w:p>
    <w:p>
      <w:pPr>
        <w:ind w:firstLine="624"/>
        <w:spacing w:before="173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五、活动内容</w:t>
      </w:r>
    </w:p>
    <w:p>
      <w:pPr>
        <w:ind w:right="50" w:firstLine="620"/>
        <w:spacing w:before="235" w:line="33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本次云招聘会,分为徽风皖韵、人才政策、就业指导、国企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招聘专区、校招企业招聘专区、空中宣讲会六大版块,主要以安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徽省各城市产业发展、人才政策、就业指导三方面宣传来皖留皖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发展的机会和政策,同时以优质企业满足毕业生人才就业需求.</w:t>
      </w:r>
    </w:p>
    <w:p>
      <w:pPr>
        <w:ind w:left="31" w:right="47" w:firstLine="719"/>
        <w:spacing w:before="2" w:line="33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(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一</w:t>
      </w:r>
      <w:r>
        <w:rPr>
          <w:rFonts w:ascii="FangSong" w:hAnsi="FangSong" w:eastAsia="FangSong" w:cs="FangSong"/>
          <w:sz w:val="32"/>
          <w:szCs w:val="32"/>
          <w:spacing w:val="-8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)</w:t>
      </w:r>
      <w:r>
        <w:rPr>
          <w:rFonts w:ascii="FangSong" w:hAnsi="FangSong" w:eastAsia="FangSong" w:cs="FangSong"/>
          <w:sz w:val="32"/>
          <w:szCs w:val="32"/>
          <w:spacing w:val="-6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徽风皖韵:</w:t>
      </w:r>
      <w:r>
        <w:rPr>
          <w:rFonts w:ascii="FangSong" w:hAnsi="FangSong" w:eastAsia="FangSong" w:cs="FangSong"/>
          <w:sz w:val="32"/>
          <w:szCs w:val="32"/>
          <w:spacing w:val="-1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介绍安徽各城市产业发展、人才政策、就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业指导;</w:t>
      </w:r>
    </w:p>
    <w:p>
      <w:pPr>
        <w:ind w:left="750"/>
        <w:spacing w:before="2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(</w:t>
      </w:r>
      <w:r>
        <w:rPr>
          <w:rFonts w:ascii="FangSong" w:hAnsi="FangSong" w:eastAsia="FangSong" w:cs="FangSong"/>
          <w:sz w:val="32"/>
          <w:szCs w:val="32"/>
          <w:spacing w:val="-4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二)</w:t>
      </w:r>
      <w:r>
        <w:rPr>
          <w:rFonts w:ascii="FangSong" w:hAnsi="FangSong" w:eastAsia="FangSong" w:cs="FangSong"/>
          <w:sz w:val="32"/>
          <w:szCs w:val="32"/>
          <w:spacing w:val="-3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人才政策:</w:t>
      </w:r>
      <w:r>
        <w:rPr>
          <w:rFonts w:ascii="FangSong" w:hAnsi="FangSong" w:eastAsia="FangSong" w:cs="FangSong"/>
          <w:sz w:val="32"/>
          <w:szCs w:val="32"/>
          <w:spacing w:val="3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安徽各城市关于大学生就业相关的政策;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(</w:t>
      </w:r>
      <w:r>
        <w:rPr>
          <w:rFonts w:ascii="FangSong" w:hAnsi="FangSong" w:eastAsia="FangSong" w:cs="FangSong"/>
          <w:sz w:val="32"/>
          <w:szCs w:val="32"/>
          <w:spacing w:val="-3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三)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就业指导:</w:t>
      </w:r>
      <w:r>
        <w:rPr>
          <w:rFonts w:ascii="FangSong" w:hAnsi="FangSong" w:eastAsia="FangSong" w:cs="FangSong"/>
          <w:sz w:val="32"/>
          <w:szCs w:val="32"/>
          <w:spacing w:val="-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大学生在面试求职、职业发展中指导建议;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(四)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国企招聘专区:</w:t>
      </w:r>
      <w:r>
        <w:rPr>
          <w:rFonts w:ascii="FangSong" w:hAnsi="FangSong" w:eastAsia="FangSong" w:cs="FangSong"/>
          <w:sz w:val="32"/>
          <w:szCs w:val="32"/>
          <w:spacing w:val="64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集中发布200家国企事业单位招聘;</w:t>
      </w:r>
    </w:p>
    <w:p>
      <w:pPr>
        <w:ind w:left="31" w:right="158" w:firstLine="719"/>
        <w:spacing w:before="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(</w:t>
      </w:r>
      <w:r>
        <w:rPr>
          <w:rFonts w:ascii="FangSong" w:hAnsi="FangSong" w:eastAsia="FangSong" w:cs="FangSong"/>
          <w:sz w:val="32"/>
          <w:szCs w:val="32"/>
          <w:spacing w:val="-7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五)</w:t>
      </w:r>
      <w:r>
        <w:rPr>
          <w:rFonts w:ascii="FangSong" w:hAnsi="FangSong" w:eastAsia="FangSong" w:cs="FangSong"/>
          <w:sz w:val="32"/>
          <w:szCs w:val="32"/>
          <w:spacing w:val="-2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校招企业招聘专区:</w:t>
      </w:r>
      <w:r>
        <w:rPr>
          <w:rFonts w:ascii="FangSong" w:hAnsi="FangSong" w:eastAsia="FangSong" w:cs="FangSong"/>
          <w:sz w:val="32"/>
          <w:szCs w:val="32"/>
          <w:spacing w:val="10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筛选1000</w:t>
      </w:r>
      <w:r>
        <w:rPr>
          <w:rFonts w:ascii="FangSong" w:hAnsi="FangSong" w:eastAsia="FangSong" w:cs="FangSong"/>
          <w:sz w:val="32"/>
          <w:szCs w:val="32"/>
          <w:spacing w:val="-7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家企业,3000+</w:t>
      </w:r>
      <w:r>
        <w:rPr>
          <w:rFonts w:ascii="FangSong" w:hAnsi="FangSong" w:eastAsia="FangSong" w:cs="FangSong"/>
          <w:sz w:val="32"/>
          <w:szCs w:val="32"/>
          <w:spacing w:val="-1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岗位,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名企+大厂+校招企业;</w:t>
      </w:r>
    </w:p>
    <w:p>
      <w:pPr>
        <w:ind w:left="31" w:right="53" w:firstLine="719"/>
        <w:spacing w:before="1" w:line="33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(</w:t>
      </w:r>
      <w:r>
        <w:rPr>
          <w:rFonts w:ascii="FangSong" w:hAnsi="FangSong" w:eastAsia="FangSong" w:cs="FangSong"/>
          <w:sz w:val="32"/>
          <w:szCs w:val="32"/>
          <w:spacing w:val="-79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六)</w:t>
      </w:r>
      <w:r>
        <w:rPr>
          <w:rFonts w:ascii="FangSong" w:hAnsi="FangSong" w:eastAsia="FangSong" w:cs="FangSong"/>
          <w:sz w:val="32"/>
          <w:szCs w:val="32"/>
          <w:spacing w:val="-2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名企空中宣讲会:</w:t>
      </w:r>
      <w:r>
        <w:rPr>
          <w:rFonts w:ascii="FangSong" w:hAnsi="FangSong" w:eastAsia="FangSong" w:cs="FangSong"/>
          <w:sz w:val="32"/>
          <w:szCs w:val="32"/>
          <w:spacing w:val="94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线上直播形式,企业线上空中宣讲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招聘。</w:t>
      </w:r>
    </w:p>
    <w:p>
      <w:pPr>
        <w:ind w:firstLine="624"/>
        <w:spacing w:before="2" w:line="220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六、责任分工</w:t>
      </w:r>
    </w:p>
    <w:p>
      <w:pPr>
        <w:ind w:left="30" w:right="50" w:firstLine="589"/>
        <w:spacing w:before="213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1.各级人力资源社会保障部门会同教育主管部门负责本次活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动的组织、执行和宣传;</w:t>
      </w:r>
    </w:p>
    <w:p>
      <w:pPr>
        <w:ind w:firstLine="620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2.各级人力资源社会保障部门负责做好企业和离校毕业生的</w:t>
      </w:r>
    </w:p>
    <w:p>
      <w:pPr>
        <w:sectPr>
          <w:footerReference w:type="default" r:id="rId6"/>
          <w:pgSz w:w="11750" w:h="16730"/>
          <w:pgMar w:top="1422" w:right="1537" w:bottom="2138" w:left="1618" w:header="0" w:footer="1949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56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活动宣传推广;</w:t>
      </w:r>
    </w:p>
    <w:p>
      <w:pPr>
        <w:ind w:firstLine="625"/>
        <w:spacing w:before="174" w:line="61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position w:val="21"/>
        </w:rPr>
        <w:t>3.省市教育主管部门负责协调高校做好在校毕业生的宣传动</w:t>
      </w:r>
    </w:p>
    <w:p>
      <w:pPr>
        <w:ind w:firstLine="56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员工作;</w:t>
      </w:r>
    </w:p>
    <w:p>
      <w:pPr>
        <w:ind w:firstLine="626"/>
        <w:spacing w:before="158" w:line="64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position w:val="23"/>
        </w:rPr>
        <w:t>4.省人才中心负责安徽公共招聘网同步线上展示活动和联合</w:t>
      </w:r>
    </w:p>
    <w:p>
      <w:pPr>
        <w:ind w:firstLine="56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宣传推广工作;</w:t>
      </w:r>
    </w:p>
    <w:p>
      <w:pPr>
        <w:ind w:firstLine="626"/>
        <w:spacing w:before="18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5.新安人才网负责以下工作:</w:t>
      </w:r>
    </w:p>
    <w:p>
      <w:pPr>
        <w:ind w:firstLine="776"/>
        <w:spacing w:before="18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(1)</w:t>
      </w:r>
      <w:r>
        <w:rPr>
          <w:rFonts w:ascii="FangSong" w:hAnsi="FangSong" w:eastAsia="FangSong" w:cs="FangSong"/>
          <w:sz w:val="32"/>
          <w:szCs w:val="32"/>
          <w:spacing w:val="36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搭建活动招聘专区,在新安人才网各平台终端突出展示;</w:t>
      </w:r>
    </w:p>
    <w:p>
      <w:pPr>
        <w:ind w:left="56" w:right="61" w:firstLine="719"/>
        <w:spacing w:before="22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(2)</w:t>
      </w:r>
      <w:r>
        <w:rPr>
          <w:rFonts w:ascii="FangSong" w:hAnsi="FangSong" w:eastAsia="FangSong" w:cs="FangSong"/>
          <w:sz w:val="32"/>
          <w:szCs w:val="32"/>
          <w:spacing w:val="6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邀约200家国有企业、1000家知名企业参与招聘活动,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提供3万个毕业生岗位;</w:t>
      </w:r>
    </w:p>
    <w:p>
      <w:pPr>
        <w:ind w:firstLine="776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(3)</w:t>
      </w:r>
      <w:r>
        <w:rPr>
          <w:rFonts w:ascii="FangSong" w:hAnsi="FangSong" w:eastAsia="FangSong" w:cs="FangSong"/>
          <w:sz w:val="32"/>
          <w:szCs w:val="32"/>
          <w:spacing w:val="49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本次活动策划与执行,网络及媒体宣传;</w:t>
      </w:r>
    </w:p>
    <w:p>
      <w:pPr>
        <w:ind w:left="55" w:right="33" w:firstLine="721"/>
        <w:spacing w:before="218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(4)</w:t>
      </w:r>
      <w:r>
        <w:rPr>
          <w:rFonts w:ascii="FangSong" w:hAnsi="FangSong" w:eastAsia="FangSong" w:cs="FangSong"/>
          <w:sz w:val="32"/>
          <w:szCs w:val="32"/>
          <w:spacing w:val="11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活动专区的更新维护,定期汇报活动数据(包括: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参与高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校毕业生数量、简历投递量、岗位发布量、企业与毕业生互动数</w:t>
      </w:r>
    </w:p>
    <w:p>
      <w:pPr>
        <w:ind w:firstLine="53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  <w:w w:val="90"/>
        </w:rPr>
        <w:t>量等);</w:t>
      </w:r>
    </w:p>
    <w:p>
      <w:pPr>
        <w:ind w:left="54" w:right="57" w:firstLine="721"/>
        <w:spacing w:before="183" w:line="33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(5)</w:t>
      </w:r>
      <w:r>
        <w:rPr>
          <w:rFonts w:ascii="FangSong" w:hAnsi="FangSong" w:eastAsia="FangSong" w:cs="FangSong"/>
          <w:sz w:val="32"/>
          <w:szCs w:val="32"/>
          <w:spacing w:val="40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招聘活动结束后,形成本次活动整体运营数据和成效分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析报告。</w:t>
      </w:r>
    </w:p>
    <w:sectPr>
      <w:footerReference w:type="default" r:id="rId7"/>
      <w:pgSz w:w="11690" w:h="16730"/>
      <w:pgMar w:top="1422" w:right="1333" w:bottom="2117" w:left="1753" w:header="0" w:footer="1939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31"/>
      <w:spacing w:line="221" w:lineRule="exact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position w:val="-5"/>
      </w:rPr>
      <w:t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19"/>
      <w:spacing w:line="193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position w:val="-4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30"/>
      <w:spacing w:line="189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position w:val="-4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66"/>
      <w:spacing w:line="177" w:lineRule="exact"/>
      <w:rPr>
        <w:rFonts w:ascii="YouYuan" w:hAnsi="YouYuan" w:eastAsia="YouYuan" w:cs="YouYuan"/>
        <w:sz w:val="26"/>
        <w:szCs w:val="26"/>
      </w:rPr>
    </w:pPr>
    <w:r>
      <w:rPr>
        <w:rFonts w:ascii="YouYuan" w:hAnsi="YouYuan" w:eastAsia="YouYuan" w:cs="YouYuan"/>
        <w:sz w:val="26"/>
        <w:szCs w:val="26"/>
        <w:position w:val="-4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2022-01-06T14:25:52</vt:filetime>
  </op:property>
</op:Properties>
</file>